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7E206" w14:textId="77777777" w:rsidR="001A68F2" w:rsidRPr="001A68F2" w:rsidRDefault="00000000" w:rsidP="001A68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6E6A4C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49.6pt;height:51.5pt;z-index:251659264">
            <v:imagedata r:id="rId5" o:title=""/>
            <w10:wrap type="topAndBottom"/>
          </v:shape>
        </w:pict>
      </w:r>
    </w:p>
    <w:p w14:paraId="4D96BEF8" w14:textId="77777777" w:rsidR="001A68F2" w:rsidRPr="001A68F2" w:rsidRDefault="001A68F2" w:rsidP="001A6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сельский Совет депутатов</w:t>
      </w:r>
    </w:p>
    <w:p w14:paraId="2B29122D" w14:textId="77777777" w:rsidR="001A68F2" w:rsidRPr="001A68F2" w:rsidRDefault="001A68F2" w:rsidP="001A6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Дзержинского района </w:t>
      </w:r>
    </w:p>
    <w:p w14:paraId="61AB1945" w14:textId="77777777" w:rsidR="001A68F2" w:rsidRPr="001A68F2" w:rsidRDefault="001A68F2" w:rsidP="001A6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7BF54C7F" w14:textId="77777777" w:rsidR="001A68F2" w:rsidRPr="001A68F2" w:rsidRDefault="001A68F2" w:rsidP="001A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C849B93" w14:textId="77777777" w:rsidR="001A68F2" w:rsidRPr="001A68F2" w:rsidRDefault="001A68F2" w:rsidP="001A68F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A68F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РЕШЕНИЕ</w:t>
      </w:r>
    </w:p>
    <w:p w14:paraId="56511E8F" w14:textId="77777777" w:rsidR="001A68F2" w:rsidRPr="001A68F2" w:rsidRDefault="001A68F2" w:rsidP="001A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Орловка </w:t>
      </w:r>
    </w:p>
    <w:p w14:paraId="010E2AB8" w14:textId="77777777" w:rsidR="001A68F2" w:rsidRPr="001A68F2" w:rsidRDefault="001A68F2" w:rsidP="001A68F2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9955C" w14:textId="6288E741" w:rsidR="001A68F2" w:rsidRPr="001A68F2" w:rsidRDefault="00DF336C" w:rsidP="001A68F2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A68F2"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68F2"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A68F2"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32-</w:t>
      </w:r>
      <w:r w:rsidR="00100FFA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="001A68F2"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</w:p>
    <w:p w14:paraId="1433ACF6" w14:textId="77777777" w:rsidR="001A68F2" w:rsidRPr="001A68F2" w:rsidRDefault="001A68F2" w:rsidP="001A68F2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1D7F23BC" w14:textId="77777777" w:rsidR="001A68F2" w:rsidRPr="001A68F2" w:rsidRDefault="001A68F2" w:rsidP="001A68F2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отчете главы сельсовета </w:t>
      </w:r>
    </w:p>
    <w:p w14:paraId="318AB4A2" w14:textId="09B2BF67" w:rsidR="001A68F2" w:rsidRPr="001A68F2" w:rsidRDefault="001A68F2" w:rsidP="001A68F2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в 202</w:t>
      </w:r>
      <w:r w:rsidR="00DF33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14:paraId="31407811" w14:textId="77777777" w:rsidR="001A68F2" w:rsidRPr="001A68F2" w:rsidRDefault="001A68F2" w:rsidP="001A68F2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724250E3" w14:textId="728BD207" w:rsidR="001A68F2" w:rsidRPr="001A68F2" w:rsidRDefault="001A68F2" w:rsidP="00072BB3">
      <w:pPr>
        <w:tabs>
          <w:tab w:val="left" w:pos="7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A68F2">
        <w:rPr>
          <w:rFonts w:ascii="Times New Roman" w:eastAsia="Times New Roman" w:hAnsi="Times New Roman" w:cs="Times New Roman"/>
          <w:sz w:val="28"/>
          <w:szCs w:val="28"/>
        </w:rPr>
        <w:t xml:space="preserve"> Заслушав и обсудив, представленный главой Орловского сельсовета Крапивкиным В.Е. отчет о деятельности главы сельсовета, администрации сельсовета, р</w:t>
      </w: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п.5.1 ст.36  Федерального закона от 06.10.2003 г. № 131-ФЗ  «Об общих принципах организации местного самоуправления в Российской Федерации», ст.19  Устава Орловского сельсовета</w:t>
      </w:r>
      <w:r w:rsidR="0007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Орловский сельский Совет депутатов РЕШИЛ: </w:t>
      </w:r>
    </w:p>
    <w:p w14:paraId="75261886" w14:textId="77777777" w:rsidR="001A68F2" w:rsidRPr="001A68F2" w:rsidRDefault="001A68F2" w:rsidP="001A68F2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187D62C" w14:textId="37F6868B" w:rsidR="001A68F2" w:rsidRPr="001A68F2" w:rsidRDefault="001A68F2" w:rsidP="001A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Признать деятельность главы Орловского сельсовета,</w:t>
      </w:r>
      <w:r w:rsidRPr="001A68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сельсовета в 202</w:t>
      </w:r>
      <w:r w:rsidR="00DF336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A68F2">
        <w:rPr>
          <w:rFonts w:ascii="Times New Roman" w:eastAsia="Times New Roman" w:hAnsi="Times New Roman" w:cs="Times New Roman"/>
          <w:sz w:val="28"/>
          <w:szCs w:val="28"/>
        </w:rPr>
        <w:t xml:space="preserve"> году у</w:t>
      </w: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довлетворительной.</w:t>
      </w:r>
    </w:p>
    <w:p w14:paraId="63303BCF" w14:textId="77777777" w:rsidR="001A68F2" w:rsidRPr="001A68F2" w:rsidRDefault="001A68F2" w:rsidP="001A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Решение вступает в силу со дня его подписания.</w:t>
      </w:r>
    </w:p>
    <w:p w14:paraId="4C736EA2" w14:textId="77777777" w:rsidR="001A68F2" w:rsidRPr="001A68F2" w:rsidRDefault="001A68F2" w:rsidP="001A6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Опубликовать отчет главы Орловского сельсовета в периодическом печатном издании «Депутатские вести» и разместить на официальном сайте в сети ИНТЕРНЕТ.</w:t>
      </w:r>
    </w:p>
    <w:p w14:paraId="03680F0D" w14:textId="77777777" w:rsidR="001A68F2" w:rsidRPr="001A68F2" w:rsidRDefault="001A68F2" w:rsidP="001A68F2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6232A" w14:textId="77777777" w:rsidR="001A68F2" w:rsidRPr="001A68F2" w:rsidRDefault="001A68F2" w:rsidP="001A68F2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FDA00" w14:textId="77777777" w:rsidR="001A68F2" w:rsidRPr="001A68F2" w:rsidRDefault="001A68F2" w:rsidP="001A68F2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B005F" w14:textId="77777777" w:rsidR="001A68F2" w:rsidRPr="001A68F2" w:rsidRDefault="001A68F2" w:rsidP="001A68F2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A3C90" w14:textId="77777777" w:rsidR="001A68F2" w:rsidRPr="001A68F2" w:rsidRDefault="001A68F2" w:rsidP="001A68F2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Орловского</w:t>
      </w:r>
    </w:p>
    <w:p w14:paraId="79F24A68" w14:textId="77777777" w:rsidR="001A68F2" w:rsidRPr="001A68F2" w:rsidRDefault="001A68F2" w:rsidP="001A68F2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депутатов, </w:t>
      </w:r>
    </w:p>
    <w:p w14:paraId="5F1D7FC6" w14:textId="77777777" w:rsidR="001A68F2" w:rsidRPr="001A68F2" w:rsidRDefault="001A68F2" w:rsidP="001A68F2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BC2D9" w14:textId="77777777" w:rsidR="001A68F2" w:rsidRPr="001A68F2" w:rsidRDefault="001A68F2" w:rsidP="001A68F2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Орловского сельсовета</w:t>
      </w:r>
      <w:r w:rsidRPr="001A68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В.Е. Крапивкин                                                 </w:t>
      </w:r>
    </w:p>
    <w:p w14:paraId="032EB23D" w14:textId="77777777" w:rsidR="001A68F2" w:rsidRPr="001A68F2" w:rsidRDefault="001A68F2" w:rsidP="001A68F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</w:pPr>
    </w:p>
    <w:p w14:paraId="31787280" w14:textId="77777777" w:rsidR="001A68F2" w:rsidRPr="001A68F2" w:rsidRDefault="001A68F2" w:rsidP="001A68F2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</w:pPr>
    </w:p>
    <w:p w14:paraId="74CD7603" w14:textId="77777777" w:rsidR="001A68F2" w:rsidRPr="001A68F2" w:rsidRDefault="001A68F2" w:rsidP="001A68F2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2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CFB8D" w14:textId="77777777" w:rsidR="00CB7BCF" w:rsidRDefault="00CB7BCF"/>
    <w:p w14:paraId="3699C3E5" w14:textId="77777777" w:rsidR="00DF336C" w:rsidRDefault="00DF336C"/>
    <w:p w14:paraId="5C635D27" w14:textId="77777777" w:rsidR="00DF336C" w:rsidRDefault="00DF336C"/>
    <w:p w14:paraId="0493F7FE" w14:textId="77777777" w:rsidR="00DF336C" w:rsidRDefault="00DF336C"/>
    <w:p w14:paraId="21EC7641" w14:textId="77777777" w:rsidR="00DF336C" w:rsidRDefault="00DF336C"/>
    <w:p w14:paraId="0A4A8E6C" w14:textId="77777777" w:rsidR="00DF336C" w:rsidRDefault="00DF336C"/>
    <w:p w14:paraId="710D682F" w14:textId="5F3D4E42" w:rsidR="00DF336C" w:rsidRPr="00DF336C" w:rsidRDefault="00DF336C" w:rsidP="00DF33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336C">
        <w:rPr>
          <w:rFonts w:ascii="Times New Roman" w:hAnsi="Times New Roman" w:cs="Times New Roman"/>
          <w:b/>
          <w:bCs/>
          <w:sz w:val="32"/>
          <w:szCs w:val="32"/>
        </w:rPr>
        <w:t>Отчет главы Орловского сельсовета о деятельности в 2023 году</w:t>
      </w:r>
    </w:p>
    <w:p w14:paraId="7220DE53" w14:textId="77777777" w:rsidR="00910C02" w:rsidRPr="00910C02" w:rsidRDefault="00910C02" w:rsidP="00910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03155303"/>
      <w:bookmarkStart w:id="1" w:name="_Toc431144988"/>
    </w:p>
    <w:p w14:paraId="1571808C" w14:textId="4F834F2C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Орловский сельсовет (далее сельсовет) является в соответствии с действующим законодательством самостоятельным муниципальным образованием, находящимся в границах Дзержинского района Красноярского края, местное самоуправление в котором осуществляется в соответствии с Конституцией Российской Федерации, федеральными законами, </w:t>
      </w:r>
      <w:hyperlink r:id="rId6" w:tgtFrame="20" w:tooltip="Нажмите правую кнопку мышки для загрузки документа по ссылке" w:history="1">
        <w:r w:rsidRPr="00910C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91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законами Красноярского края и настоящим Уставом.</w:t>
      </w:r>
    </w:p>
    <w:p w14:paraId="3E5D390D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центром сельсовета является село Орловка.</w:t>
      </w:r>
    </w:p>
    <w:p w14:paraId="1962786C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Орловский сельсовет наделен статусом сельского поселения Законом Красноярского края </w:t>
      </w:r>
      <w:hyperlink r:id="rId7" w:tgtFrame="20" w:tooltip="Нажмите правую кнопку мышки для загрузки документа по ссылке" w:history="1">
        <w:r w:rsidRPr="00910C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 января 2005 года № 13-2902</w:t>
        </w:r>
      </w:hyperlink>
      <w:r w:rsidRPr="0091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границ и наделении соответствующим статусом муниципального образования Дзержинский район и находящихся в его границах иных муниципальных образований».</w:t>
      </w:r>
    </w:p>
    <w:p w14:paraId="71B292C2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органов местного самоуправления Орловского сельсовета составляет: Орловский сельский Совет депутатов  – представительный орган Орловского сельсовета, Глава Орловского сельсовета – высшее должностное лицо Орловского сельсовета, администрация Орловского сельсовета – исполнительно – распорядительный орган Орловского сельсовета.</w:t>
      </w:r>
    </w:p>
    <w:p w14:paraId="6AB52046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деятельности органа  местного самоуправления Орловского сельсовета определены Уставом Орловского сельсовета, нормативно-правовыми актами Совета депутатов, которые приняты с учетом требований Конституции Российской Федерации, Федерального Закона от 06.10.2003 года № 131-ФЗ «Об общих принципах организации местного самоуправления в Российской Федерации», Бюджетного Кодекса, Законов Красноярского края и ведомственных нормативных актов. </w:t>
      </w:r>
    </w:p>
    <w:p w14:paraId="2CFEF25E" w14:textId="77777777" w:rsid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EF6CAB" w14:textId="4A475118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>В течение 2023 года информация об исполнении бюджета ежеквартально рассматривалась на сессиях Совета депутатов. Осуществлялся контроль за исполнением принятых решений и постановлений. Также ежеквартально проводилась работа по формированию отчетов по исполнению муниципальной программы "Повышение качества жизни населения на территории Орловского сельсовета ".</w:t>
      </w:r>
    </w:p>
    <w:p w14:paraId="6E28ACF7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 xml:space="preserve">Бюджет сельсовета принят в общей сумме 5 559 901,00 руб., в том числе по собственным доходам в сумме </w:t>
      </w:r>
      <w:r w:rsidRPr="00910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606 225,00 </w:t>
      </w:r>
      <w:r w:rsidRPr="00910C02">
        <w:rPr>
          <w:rFonts w:ascii="Times New Roman" w:eastAsia="Times New Roman" w:hAnsi="Times New Roman" w:cs="Times New Roman"/>
          <w:lang w:eastAsia="ru-RU"/>
        </w:rPr>
        <w:t xml:space="preserve">руб., дотации бюджетам сельских поселений в сумме </w:t>
      </w:r>
      <w:r w:rsidRPr="00910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4 616 280,00 </w:t>
      </w:r>
      <w:r w:rsidRPr="00910C02">
        <w:rPr>
          <w:rFonts w:ascii="Times New Roman" w:eastAsia="Times New Roman" w:hAnsi="Times New Roman" w:cs="Times New Roman"/>
          <w:lang w:eastAsia="ru-RU"/>
        </w:rPr>
        <w:t xml:space="preserve">руб., прочие субсидии в сумме 0,00 руб., иные межбюджетные трансферты в сумме </w:t>
      </w:r>
      <w:r w:rsidRPr="00910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272 089,00 руб., </w:t>
      </w:r>
      <w:r w:rsidRPr="00910C02">
        <w:rPr>
          <w:rFonts w:ascii="Times New Roman" w:eastAsia="Times New Roman" w:hAnsi="Times New Roman" w:cs="Times New Roman"/>
          <w:lang w:eastAsia="ru-RU"/>
        </w:rPr>
        <w:t xml:space="preserve">субвенции на осуществление органами местного самоуправления полномочий – </w:t>
      </w:r>
      <w:r w:rsidRPr="00910C02">
        <w:rPr>
          <w:rFonts w:ascii="Times New Roman" w:eastAsia="Times New Roman" w:hAnsi="Times New Roman" w:cs="Times New Roman"/>
          <w:bCs/>
          <w:lang w:eastAsia="ru-RU"/>
        </w:rPr>
        <w:t xml:space="preserve">65 307,00 </w:t>
      </w:r>
      <w:r w:rsidRPr="00910C02">
        <w:rPr>
          <w:rFonts w:ascii="Times New Roman" w:eastAsia="Times New Roman" w:hAnsi="Times New Roman" w:cs="Times New Roman"/>
          <w:lang w:eastAsia="ru-RU"/>
        </w:rPr>
        <w:t>руб.</w:t>
      </w:r>
    </w:p>
    <w:p w14:paraId="29807F8F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 xml:space="preserve">В связи с получением дополнительных средств из краевого и федерального бюджетов, и  с получением дополнительных средств по налоговым доходам, </w:t>
      </w:r>
      <w:r w:rsidRPr="00910C02">
        <w:rPr>
          <w:rFonts w:ascii="Times New Roman" w:eastAsia="Times New Roman" w:hAnsi="Times New Roman" w:cs="Times New Roman"/>
          <w:bCs/>
          <w:lang w:eastAsia="ru-RU"/>
        </w:rPr>
        <w:t xml:space="preserve">было </w:t>
      </w:r>
      <w:r w:rsidRPr="00910C02">
        <w:rPr>
          <w:rFonts w:ascii="Times New Roman" w:eastAsia="Times New Roman" w:hAnsi="Times New Roman" w:cs="Times New Roman"/>
          <w:lang w:eastAsia="ru-RU"/>
        </w:rPr>
        <w:t xml:space="preserve">проведено уточнение  параметров бюджета сельсовета. </w:t>
      </w:r>
    </w:p>
    <w:p w14:paraId="41AA664B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 xml:space="preserve">По итогам уточнения план по доходам бюджета сельсовета составил  </w:t>
      </w:r>
      <w:r w:rsidRPr="00910C0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10C02">
        <w:rPr>
          <w:rFonts w:ascii="Times New Roman" w:eastAsia="Times New Roman" w:hAnsi="Times New Roman" w:cs="Times New Roman"/>
          <w:lang w:eastAsia="ru-RU"/>
        </w:rPr>
        <w:t xml:space="preserve">6 004 236,57 руб., в том числе по собственным доходам в сумме </w:t>
      </w:r>
      <w:r w:rsidRPr="00910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675 439,57 </w:t>
      </w:r>
      <w:r w:rsidRPr="00910C02">
        <w:rPr>
          <w:rFonts w:ascii="Times New Roman" w:eastAsia="Times New Roman" w:hAnsi="Times New Roman" w:cs="Times New Roman"/>
          <w:lang w:eastAsia="ru-RU"/>
        </w:rPr>
        <w:t xml:space="preserve">руб., дотации на выравнивание бюджетной обеспеченности из  бюджетов муниципальных районов в сумме </w:t>
      </w:r>
      <w:r w:rsidRPr="00910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5 328 797,00 </w:t>
      </w:r>
      <w:r w:rsidRPr="00910C02">
        <w:rPr>
          <w:rFonts w:ascii="Times New Roman" w:eastAsia="Times New Roman" w:hAnsi="Times New Roman" w:cs="Times New Roman"/>
          <w:lang w:eastAsia="ru-RU"/>
        </w:rPr>
        <w:t xml:space="preserve">руб., прочие субсидии в сумме 0,00, иные межбюджетные трансферты в сумме </w:t>
      </w:r>
      <w:r w:rsidRPr="00910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635 280,00 руб., </w:t>
      </w:r>
      <w:r w:rsidRPr="00910C02">
        <w:rPr>
          <w:rFonts w:ascii="Times New Roman" w:eastAsia="Times New Roman" w:hAnsi="Times New Roman" w:cs="Times New Roman"/>
          <w:lang w:eastAsia="ru-RU"/>
        </w:rPr>
        <w:t xml:space="preserve">субвенции на осуществление органами местного самоуправления государственных полномочий  – </w:t>
      </w:r>
      <w:r w:rsidRPr="00910C02">
        <w:rPr>
          <w:rFonts w:ascii="Times New Roman" w:eastAsia="Times New Roman" w:hAnsi="Times New Roman" w:cs="Times New Roman"/>
          <w:bCs/>
          <w:lang w:eastAsia="ru-RU"/>
        </w:rPr>
        <w:t xml:space="preserve">77 237,00 </w:t>
      </w:r>
      <w:r w:rsidRPr="00910C02">
        <w:rPr>
          <w:rFonts w:ascii="Times New Roman" w:eastAsia="Times New Roman" w:hAnsi="Times New Roman" w:cs="Times New Roman"/>
          <w:lang w:eastAsia="ru-RU"/>
        </w:rPr>
        <w:t>руб., а план по расходам составил 6 218 762,42 руб., источником внутреннего финансирования бюджета в сумме 214 525,85 руб. является остаток средств на начало года.</w:t>
      </w:r>
    </w:p>
    <w:p w14:paraId="412320D1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>В течении всего года проводилась работа по наполнению доходной части бюджета и эффективному использованию бюджетных средств:</w:t>
      </w:r>
      <w:r w:rsidRPr="0091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AEB608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 xml:space="preserve">- осуществлялся контроль по своевременному поступлению налогов и гашения задолженности в местный бюджет. </w:t>
      </w:r>
    </w:p>
    <w:p w14:paraId="697C0859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>В целях своевременного и качественного составления бюджета сельсовета на 2023 год были проведены анализ исполнения бюджета за предыдущий год, приняты меры по наполнению доходной части бюджета поселения и эффективному использованию бюджетных средств.</w:t>
      </w:r>
    </w:p>
    <w:p w14:paraId="56593BB0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lastRenderedPageBreak/>
        <w:t>Проект бюджета сельсовета на 2023 год был направлен на рассмотрение Совета депутатов в ноябре 2022 года. Рассмотрение проекта бюджета сельсовета осуществлялось на заседаниях  Совета депутатов. Рассмотрение проекта бюджета сельсовета проведено путем публичных слушаний.</w:t>
      </w:r>
    </w:p>
    <w:p w14:paraId="3853A45B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бюджетной политики Орловского сельсовета на 2023 год являются:</w:t>
      </w:r>
    </w:p>
    <w:p w14:paraId="7BD51397" w14:textId="77777777" w:rsidR="00910C02" w:rsidRPr="00910C02" w:rsidRDefault="00910C02" w:rsidP="00910C02">
      <w:pPr>
        <w:numPr>
          <w:ilvl w:val="0"/>
          <w:numId w:val="2"/>
        </w:numPr>
        <w:tabs>
          <w:tab w:val="num" w:pos="-1995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0C0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повышение эффективности бюджетных расходов;</w:t>
      </w:r>
    </w:p>
    <w:p w14:paraId="385D9492" w14:textId="77777777" w:rsidR="00910C02" w:rsidRPr="00910C02" w:rsidRDefault="00910C02" w:rsidP="00910C02">
      <w:pPr>
        <w:numPr>
          <w:ilvl w:val="0"/>
          <w:numId w:val="2"/>
        </w:numPr>
        <w:tabs>
          <w:tab w:val="num" w:pos="-1995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0C02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федеральных направлений бюджетной политики, в том числе указов Президента РФ;</w:t>
      </w:r>
    </w:p>
    <w:p w14:paraId="791983AC" w14:textId="77777777" w:rsidR="00910C02" w:rsidRPr="00910C02" w:rsidRDefault="00910C02" w:rsidP="00910C02">
      <w:pPr>
        <w:numPr>
          <w:ilvl w:val="0"/>
          <w:numId w:val="2"/>
        </w:numPr>
        <w:spacing w:after="0" w:line="240" w:lineRule="auto"/>
        <w:ind w:hanging="3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0C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повышение прозрачности бюджетов и бюджетного процесса </w:t>
      </w:r>
    </w:p>
    <w:p w14:paraId="62DD4722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0C02">
        <w:rPr>
          <w:rFonts w:ascii="Times New Roman" w:eastAsia="Times New Roman" w:hAnsi="Times New Roman" w:cs="Times New Roman"/>
          <w:sz w:val="24"/>
          <w:szCs w:val="28"/>
          <w:lang w:eastAsia="ru-RU"/>
        </w:rPr>
        <w:t>Бюджет поселения на 2023 год сформирован на основе двух муниципальных программ Орловского сельсовета:</w:t>
      </w:r>
    </w:p>
    <w:p w14:paraId="5DFEC1AF" w14:textId="77777777" w:rsidR="00910C02" w:rsidRPr="00910C02" w:rsidRDefault="00910C02" w:rsidP="00910C02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0C02">
        <w:rPr>
          <w:rFonts w:ascii="Times New Roman" w:eastAsia="Times New Roman" w:hAnsi="Times New Roman" w:cs="Times New Roman"/>
          <w:bCs/>
          <w:lang w:eastAsia="ru-RU"/>
        </w:rPr>
        <w:t>Повышение качества жизни населения на территории Орловского сельсовета</w:t>
      </w:r>
    </w:p>
    <w:p w14:paraId="11594AB7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0C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которая включает в себя 3 подпрограммы</w:t>
      </w:r>
      <w:r w:rsidRPr="00910C02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14:paraId="299416CA" w14:textId="77777777" w:rsidR="00910C02" w:rsidRPr="00910C02" w:rsidRDefault="00910C02" w:rsidP="00910C02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0C02">
        <w:rPr>
          <w:rFonts w:ascii="Times New Roman" w:eastAsia="Times New Roman" w:hAnsi="Times New Roman" w:cs="Times New Roman"/>
          <w:sz w:val="24"/>
          <w:szCs w:val="28"/>
          <w:lang w:eastAsia="ru-RU"/>
        </w:rPr>
        <w:t>- Благоустройство территории поселения</w:t>
      </w:r>
    </w:p>
    <w:p w14:paraId="313B01B9" w14:textId="77777777" w:rsidR="00910C02" w:rsidRPr="00910C02" w:rsidRDefault="00910C02" w:rsidP="00910C02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0C02">
        <w:rPr>
          <w:rFonts w:ascii="Times New Roman" w:eastAsia="Times New Roman" w:hAnsi="Times New Roman" w:cs="Times New Roman"/>
          <w:sz w:val="24"/>
          <w:szCs w:val="28"/>
          <w:lang w:eastAsia="ru-RU"/>
        </w:rPr>
        <w:t>- Дороги Орловского сельсовета</w:t>
      </w:r>
    </w:p>
    <w:p w14:paraId="3FBDF4D8" w14:textId="77777777" w:rsidR="00910C02" w:rsidRPr="00910C02" w:rsidRDefault="00910C02" w:rsidP="00910C02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0C02">
        <w:rPr>
          <w:rFonts w:ascii="Times New Roman" w:eastAsia="Times New Roman" w:hAnsi="Times New Roman" w:cs="Times New Roman"/>
          <w:sz w:val="24"/>
          <w:szCs w:val="28"/>
          <w:lang w:eastAsia="ru-RU"/>
        </w:rPr>
        <w:t>- Модернизация и развитие жилищно-коммунального хозяйства Орловского сельсовета.</w:t>
      </w:r>
    </w:p>
    <w:p w14:paraId="7566C5C0" w14:textId="77777777" w:rsidR="00910C02" w:rsidRPr="00910C02" w:rsidRDefault="00910C02" w:rsidP="00910C02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0C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r w:rsidRPr="00910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культуры, массового спорта и молодежной политики на территории Орловского сельсовета.</w:t>
      </w:r>
    </w:p>
    <w:p w14:paraId="02BD5B4D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C0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Не были включены в муниципальные программы расходы на обеспечение деятельности </w:t>
      </w:r>
      <w:r w:rsidRPr="00910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органов местного самоуправления. </w:t>
      </w:r>
    </w:p>
    <w:p w14:paraId="356458E3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0C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Также обеспечивается уровень заработной платы работников бюджетной сферы не менее минимального размера оплаты труда с начислением на него районного коэффициента и процентной надбавки, действующих на  территории Красноярского края.</w:t>
      </w:r>
    </w:p>
    <w:p w14:paraId="65B2D3FB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 xml:space="preserve"> Все доведённые изменения бюджетных обязательств на конец года соответствуют  уточнённому бюджету.</w:t>
      </w:r>
    </w:p>
    <w:p w14:paraId="187B3B06" w14:textId="77777777" w:rsidR="00910C02" w:rsidRPr="00910C02" w:rsidRDefault="00910C02" w:rsidP="00910C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14:paraId="4A940BCD" w14:textId="77777777" w:rsidR="00910C02" w:rsidRPr="00910C02" w:rsidRDefault="00910C02" w:rsidP="00910C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lang w:eastAsia="ru-RU"/>
        </w:rPr>
      </w:pPr>
      <w:r w:rsidRPr="00910C02">
        <w:rPr>
          <w:rFonts w:ascii="Times New Roman" w:eastAsia="Times New Roman" w:hAnsi="Times New Roman" w:cs="Times New Roman"/>
          <w:b/>
          <w:iCs/>
          <w:lang w:eastAsia="ru-RU"/>
        </w:rPr>
        <w:t>3.2 Итоги исполнения бюджета Орловского сельсовета</w:t>
      </w:r>
    </w:p>
    <w:p w14:paraId="2C95A146" w14:textId="77777777" w:rsidR="00910C02" w:rsidRPr="00910C02" w:rsidRDefault="00910C02" w:rsidP="00910C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14:paraId="0358C031" w14:textId="77777777" w:rsidR="00910C02" w:rsidRPr="00910C02" w:rsidRDefault="00910C02" w:rsidP="00910C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ab/>
        <w:t xml:space="preserve">По состоянию на 31.12.2023 года в бюджет Орловского сельсовета поступило налоговых и неналоговых доходов 707 935,20 руб. Это составляет </w:t>
      </w:r>
      <w:r w:rsidRPr="00910C02">
        <w:rPr>
          <w:rFonts w:ascii="Times New Roman" w:eastAsia="Times New Roman" w:hAnsi="Times New Roman" w:cs="Times New Roman"/>
          <w:bCs/>
          <w:lang w:eastAsia="ru-RU"/>
        </w:rPr>
        <w:t>104,8</w:t>
      </w:r>
      <w:r w:rsidRPr="00910C02">
        <w:rPr>
          <w:rFonts w:ascii="Times New Roman" w:eastAsia="Times New Roman" w:hAnsi="Times New Roman" w:cs="Times New Roman"/>
          <w:lang w:eastAsia="ru-RU"/>
        </w:rPr>
        <w:t xml:space="preserve">% от утвержденных годовых назначений (с уточнениями в решение Совета Депутатов «О бюджете на 2023 год»). </w:t>
      </w:r>
    </w:p>
    <w:p w14:paraId="7ED1CF65" w14:textId="77777777" w:rsidR="00910C02" w:rsidRPr="00910C02" w:rsidRDefault="00910C02" w:rsidP="00910C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>Налог на доходы физических лиц в общей сумме поступления собственных доходов составляет  136 633,34 руб., что составляет</w:t>
      </w:r>
      <w:r w:rsidRPr="00910C02">
        <w:rPr>
          <w:rFonts w:ascii="Times New Roman" w:eastAsia="Times New Roman" w:hAnsi="Times New Roman" w:cs="Times New Roman"/>
          <w:bCs/>
          <w:lang w:eastAsia="ru-RU"/>
        </w:rPr>
        <w:t xml:space="preserve"> 104,2 </w:t>
      </w:r>
      <w:r w:rsidRPr="00910C02">
        <w:rPr>
          <w:rFonts w:ascii="Times New Roman" w:eastAsia="Times New Roman" w:hAnsi="Times New Roman" w:cs="Times New Roman"/>
          <w:lang w:eastAsia="ru-RU"/>
        </w:rPr>
        <w:t>% от запланированных бюджетных назначений.</w:t>
      </w:r>
    </w:p>
    <w:p w14:paraId="520E4D5A" w14:textId="77777777" w:rsidR="00910C02" w:rsidRPr="00910C02" w:rsidRDefault="00910C02" w:rsidP="00910C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>Доходы от уплаты акцизов – 316 646,94 рублей что составляет 107,3 % от запланированных бюджетных назначений.</w:t>
      </w:r>
    </w:p>
    <w:p w14:paraId="09BA52AF" w14:textId="77777777" w:rsidR="00910C02" w:rsidRPr="00910C02" w:rsidRDefault="00910C02" w:rsidP="00910C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 xml:space="preserve">Единый сельскохозяйственный налог – 31 682,00 рублей, что составляет 100 % от запланированных бюджетных назначений.  </w:t>
      </w:r>
    </w:p>
    <w:p w14:paraId="4C02C702" w14:textId="77777777" w:rsidR="00910C02" w:rsidRPr="00910C02" w:rsidRDefault="00910C02" w:rsidP="00910C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 xml:space="preserve">Налога на имущество физических лиц  зачислено в бюджет в сумме </w:t>
      </w:r>
      <w:r w:rsidRPr="00910C02">
        <w:rPr>
          <w:rFonts w:ascii="Times New Roman" w:eastAsia="Times New Roman" w:hAnsi="Times New Roman" w:cs="Times New Roman"/>
          <w:bCs/>
          <w:lang w:eastAsia="ru-RU"/>
        </w:rPr>
        <w:t xml:space="preserve"> 11 488,15 </w:t>
      </w:r>
      <w:r w:rsidRPr="00910C02">
        <w:rPr>
          <w:rFonts w:ascii="Times New Roman" w:eastAsia="Times New Roman" w:hAnsi="Times New Roman" w:cs="Times New Roman"/>
          <w:lang w:eastAsia="ru-RU"/>
        </w:rPr>
        <w:t xml:space="preserve">руб., что составляет 99,1 % от запланированных бюджетных назначений.  </w:t>
      </w:r>
    </w:p>
    <w:p w14:paraId="219983DA" w14:textId="77777777" w:rsidR="00910C02" w:rsidRPr="00910C02" w:rsidRDefault="00910C02" w:rsidP="00910C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 xml:space="preserve">Земельный налог поступил в сумме  131 354,58 руб., годовые бюджетные назначения исполнены на </w:t>
      </w:r>
      <w:r w:rsidRPr="00910C02">
        <w:rPr>
          <w:rFonts w:ascii="Times New Roman" w:eastAsia="Times New Roman" w:hAnsi="Times New Roman" w:cs="Times New Roman"/>
          <w:bCs/>
          <w:lang w:eastAsia="ru-RU"/>
        </w:rPr>
        <w:t xml:space="preserve">106,8 </w:t>
      </w:r>
      <w:r w:rsidRPr="00910C02">
        <w:rPr>
          <w:rFonts w:ascii="Times New Roman" w:eastAsia="Times New Roman" w:hAnsi="Times New Roman" w:cs="Times New Roman"/>
          <w:lang w:eastAsia="ru-RU"/>
        </w:rPr>
        <w:t xml:space="preserve">%. </w:t>
      </w:r>
    </w:p>
    <w:p w14:paraId="1963F9CB" w14:textId="77777777" w:rsidR="00910C02" w:rsidRPr="00910C02" w:rsidRDefault="00910C02" w:rsidP="00910C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ab/>
        <w:t xml:space="preserve">Государственная пошлина за совершение нотариальных действий – поступление составило         2 750,00 рублей, годовые  бюджетные назначения исполнены на </w:t>
      </w:r>
      <w:r w:rsidRPr="00910C02">
        <w:rPr>
          <w:rFonts w:ascii="Times New Roman" w:eastAsia="Times New Roman" w:hAnsi="Times New Roman" w:cs="Times New Roman"/>
          <w:bCs/>
          <w:lang w:eastAsia="ru-RU"/>
        </w:rPr>
        <w:t>107,8</w:t>
      </w:r>
      <w:r w:rsidRPr="00910C02">
        <w:rPr>
          <w:rFonts w:ascii="Times New Roman" w:eastAsia="Times New Roman" w:hAnsi="Times New Roman" w:cs="Times New Roman"/>
          <w:lang w:eastAsia="ru-RU"/>
        </w:rPr>
        <w:t>%.</w:t>
      </w:r>
    </w:p>
    <w:p w14:paraId="2B72B20B" w14:textId="77777777" w:rsidR="00910C02" w:rsidRPr="00910C02" w:rsidRDefault="00910C02" w:rsidP="00910C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составили 75 086,00 рублей, годовые  бюджетные назначения исполнены на </w:t>
      </w:r>
      <w:r w:rsidRPr="00910C02">
        <w:rPr>
          <w:rFonts w:ascii="Times New Roman" w:eastAsia="Times New Roman" w:hAnsi="Times New Roman" w:cs="Times New Roman"/>
          <w:bCs/>
          <w:lang w:eastAsia="ru-RU"/>
        </w:rPr>
        <w:t>100,0</w:t>
      </w:r>
      <w:r w:rsidRPr="00910C02">
        <w:rPr>
          <w:rFonts w:ascii="Times New Roman" w:eastAsia="Times New Roman" w:hAnsi="Times New Roman" w:cs="Times New Roman"/>
          <w:lang w:eastAsia="ru-RU"/>
        </w:rPr>
        <w:t>%.</w:t>
      </w:r>
    </w:p>
    <w:p w14:paraId="6A252CE8" w14:textId="77777777" w:rsidR="00910C02" w:rsidRPr="00910C02" w:rsidRDefault="00910C02" w:rsidP="00910C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>Административные штрафы, установленные законами субъектов Российской Федерации об административных правонарушениях поступили в размере 1 500,00 рублей, что составляет 100%.</w:t>
      </w:r>
    </w:p>
    <w:p w14:paraId="2F38A31D" w14:textId="77777777" w:rsidR="00910C02" w:rsidRPr="00910C02" w:rsidRDefault="00910C02" w:rsidP="00910C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 xml:space="preserve">Прочие поступления от использования имущества, находящегося в государственной и муниципальной собственности составили 1 297,71 рублей, годовые  бюджетные назначения исполнены на </w:t>
      </w:r>
      <w:r w:rsidRPr="00910C02">
        <w:rPr>
          <w:rFonts w:ascii="Times New Roman" w:eastAsia="Times New Roman" w:hAnsi="Times New Roman" w:cs="Times New Roman"/>
          <w:bCs/>
          <w:lang w:eastAsia="ru-RU"/>
        </w:rPr>
        <w:t>100,0</w:t>
      </w:r>
      <w:r w:rsidRPr="00910C02">
        <w:rPr>
          <w:rFonts w:ascii="Times New Roman" w:eastAsia="Times New Roman" w:hAnsi="Times New Roman" w:cs="Times New Roman"/>
          <w:lang w:eastAsia="ru-RU"/>
        </w:rPr>
        <w:t>%.</w:t>
      </w:r>
    </w:p>
    <w:p w14:paraId="2AD6596B" w14:textId="77777777" w:rsidR="00910C02" w:rsidRPr="00910C02" w:rsidRDefault="00910C02" w:rsidP="00910C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311517" w14:textId="77777777" w:rsidR="00910C02" w:rsidRPr="00910C02" w:rsidRDefault="00910C02" w:rsidP="00910C0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030E8B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lastRenderedPageBreak/>
        <w:t xml:space="preserve">Размер поступления дотаций в бюджет сельсовета составил </w:t>
      </w:r>
      <w:r w:rsidRPr="00910C02">
        <w:rPr>
          <w:rFonts w:ascii="Times New Roman" w:eastAsia="Times New Roman" w:hAnsi="Times New Roman" w:cs="Times New Roman"/>
          <w:bCs/>
          <w:lang w:eastAsia="ru-RU"/>
        </w:rPr>
        <w:t xml:space="preserve"> 4 616 280,00</w:t>
      </w:r>
      <w:r w:rsidRPr="00910C02">
        <w:rPr>
          <w:rFonts w:ascii="Times New Roman" w:eastAsia="Times New Roman" w:hAnsi="Times New Roman" w:cs="Times New Roman"/>
          <w:lang w:eastAsia="ru-RU"/>
        </w:rPr>
        <w:t xml:space="preserve"> руб., что составляет 100 % от запланированных бюджетных назначений. </w:t>
      </w:r>
    </w:p>
    <w:p w14:paraId="4A518F49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>Размер поступления субвенций в  бюджет сельсовета составил 77 237,00 руб., что составляет 100 % от запланированных бюджетных назначений.</w:t>
      </w:r>
    </w:p>
    <w:p w14:paraId="35F2C47B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 xml:space="preserve">Поступления по иным межбюджетным трансфертам составили  5 328 797,00  руб., что составляет 100 % от запланированных бюджетных назначений. </w:t>
      </w:r>
    </w:p>
    <w:p w14:paraId="3D686ED0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 xml:space="preserve">По состоянию на 01.01.2024 года остаток поступивших  в местный бюджет  средств  на счете бюджета сельсовета образовался в связи с неполным их использованием и составил </w:t>
      </w:r>
      <w:r w:rsidRPr="00910C02">
        <w:rPr>
          <w:rFonts w:ascii="Times New Roman" w:eastAsia="Times New Roman" w:hAnsi="Times New Roman" w:cs="Times New Roman"/>
          <w:bCs/>
          <w:lang w:eastAsia="ru-RU"/>
        </w:rPr>
        <w:t>184 651,06</w:t>
      </w:r>
      <w:r w:rsidRPr="00910C02">
        <w:rPr>
          <w:rFonts w:ascii="Times New Roman" w:eastAsia="Times New Roman" w:hAnsi="Times New Roman" w:cs="Times New Roman"/>
          <w:lang w:eastAsia="ru-RU"/>
        </w:rPr>
        <w:t xml:space="preserve">  руб.</w:t>
      </w:r>
      <w:r w:rsidRPr="00910C02">
        <w:rPr>
          <w:rFonts w:ascii="Times New Roman" w:eastAsia="Times New Roman" w:hAnsi="Times New Roman" w:cs="Times New Roman"/>
          <w:lang w:eastAsia="ru-RU"/>
        </w:rPr>
        <w:tab/>
      </w:r>
    </w:p>
    <w:p w14:paraId="6A6FEA04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 xml:space="preserve">Сведения о динамике и структуре основных показателей исполнения кассового исполнения бюджета. </w:t>
      </w:r>
      <w:r w:rsidRPr="00910C02">
        <w:rPr>
          <w:rFonts w:ascii="Times New Roman" w:eastAsia="Times New Roman" w:hAnsi="Times New Roman" w:cs="Times New Roman"/>
          <w:bCs/>
          <w:lang w:eastAsia="ru-RU"/>
        </w:rPr>
        <w:t>Информация об исполнении  бюджета в разрезе отраслей представлена ниже.</w:t>
      </w:r>
    </w:p>
    <w:p w14:paraId="62718E17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i/>
          <w:lang w:eastAsia="ru-RU"/>
        </w:rPr>
        <w:t>По разделу 0100 «Функционирование органов местного самоуправления»</w:t>
      </w:r>
      <w:r w:rsidRPr="00910C02">
        <w:rPr>
          <w:rFonts w:ascii="Times New Roman" w:eastAsia="Times New Roman" w:hAnsi="Times New Roman" w:cs="Times New Roman"/>
          <w:lang w:eastAsia="ru-RU"/>
        </w:rPr>
        <w:t xml:space="preserve"> - при уточненном  бюджете в сумме 4 204 195,67  руб. исполнено 4 172 911,35 руб., сумма не исполнения составила 31 284,32 руб. или 99,20 </w:t>
      </w:r>
      <w:r w:rsidRPr="00910C02">
        <w:rPr>
          <w:rFonts w:ascii="Times New Roman" w:eastAsia="Times New Roman" w:hAnsi="Times New Roman" w:cs="Times New Roman"/>
          <w:bCs/>
          <w:lang w:eastAsia="ru-RU"/>
        </w:rPr>
        <w:t>% ( за счет экономии: 1) по  расходам на содержание имущества 14 233,23 руб., 2) по услугам связи-7 051,09 руб., резервный фонд -10 000 руб.).</w:t>
      </w:r>
      <w:r w:rsidRPr="00910C02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3965051D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i/>
          <w:lang w:eastAsia="ru-RU"/>
        </w:rPr>
        <w:t>По разделу 0200 «Национальная оборона»</w:t>
      </w:r>
      <w:r w:rsidRPr="00910C02">
        <w:rPr>
          <w:rFonts w:ascii="Times New Roman" w:eastAsia="Times New Roman" w:hAnsi="Times New Roman" w:cs="Times New Roman"/>
          <w:lang w:eastAsia="ru-RU"/>
        </w:rPr>
        <w:t xml:space="preserve"> - при уточненном  бюджете в сумме 75 086,00 руб., исполнено 75 086,00 руб. или   100,0 % </w:t>
      </w:r>
    </w:p>
    <w:p w14:paraId="7381ED91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i/>
          <w:lang w:eastAsia="ru-RU"/>
        </w:rPr>
        <w:t>По разделу 0300 «Национальная безопасность и правоохранительная деятельность»-</w:t>
      </w:r>
      <w:r w:rsidRPr="00910C02">
        <w:rPr>
          <w:rFonts w:ascii="Times New Roman" w:eastAsia="Times New Roman" w:hAnsi="Times New Roman" w:cs="Times New Roman"/>
          <w:lang w:eastAsia="ru-RU"/>
        </w:rPr>
        <w:t xml:space="preserve"> при  уточненном бюджете  в сумме  264 727,83 руб. исполнено  264 727,83 руб. или  100 %. </w:t>
      </w:r>
    </w:p>
    <w:p w14:paraId="5A83D12E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10C02">
        <w:rPr>
          <w:rFonts w:ascii="Times New Roman" w:eastAsia="Times New Roman" w:hAnsi="Times New Roman" w:cs="Times New Roman"/>
          <w:i/>
          <w:lang w:eastAsia="ru-RU"/>
        </w:rPr>
        <w:t xml:space="preserve">По разделу 0400 «Национальная экономика» - </w:t>
      </w:r>
      <w:r w:rsidRPr="00910C02">
        <w:rPr>
          <w:rFonts w:ascii="Times New Roman" w:eastAsia="Times New Roman" w:hAnsi="Times New Roman" w:cs="Times New Roman"/>
          <w:lang w:eastAsia="ru-RU"/>
        </w:rPr>
        <w:t>при  уточненном бюджете в сумме 589 687,30 руб. исполнено 547 844,58 руб., исполнение составило 92,9 %, сумма не исполнения составила  41 482,72 руб. Произошло это за счет экономии на выполнении работ по механизированной снегоочистке улично-дорожной сети в с. Орловка, д. Чемурай ( осадков в виде снега меньше выпало, чем в  декабре 2022 года).</w:t>
      </w:r>
    </w:p>
    <w:p w14:paraId="0DFCB525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i/>
          <w:lang w:eastAsia="ru-RU"/>
        </w:rPr>
        <w:t>По разделу 0500 «Жилищно-коммунальное хозяйство»</w:t>
      </w:r>
      <w:r w:rsidRPr="00910C02">
        <w:rPr>
          <w:rFonts w:ascii="Times New Roman" w:eastAsia="Times New Roman" w:hAnsi="Times New Roman" w:cs="Times New Roman"/>
          <w:lang w:eastAsia="ru-RU"/>
        </w:rPr>
        <w:t xml:space="preserve"> - при  уточненном бюджете поселения в  1 053 870,62 руб. исполнено 978 562,05  руб. или 92,8%, не исполнение составило 75 308,57 руб. (экономия средств по содержанию уличного освещения, из них:приобретение светодиодных ламп -28 795,00 руб, экономия на содержание водопроводов и колодцев- 46 513,57 руб. ).    </w:t>
      </w:r>
    </w:p>
    <w:p w14:paraId="32BE0158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i/>
          <w:lang w:eastAsia="ru-RU"/>
        </w:rPr>
        <w:t>По разделу 0800 «Культура, кинематография, средства массовой информации</w:t>
      </w:r>
      <w:r w:rsidRPr="00910C02">
        <w:rPr>
          <w:rFonts w:ascii="Times New Roman" w:eastAsia="Times New Roman" w:hAnsi="Times New Roman" w:cs="Times New Roman"/>
          <w:lang w:eastAsia="ru-RU"/>
        </w:rPr>
        <w:t xml:space="preserve">»- при  уточненном бюджете поселения в сумме  28 536,00 руб. исполнено  227 986,00 руб. или 99,93%. Сумма не исполнения составила 550,00 рублей, за счет экономии на проведении культурных мероприятий. </w:t>
      </w:r>
    </w:p>
    <w:p w14:paraId="3E464996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i/>
          <w:lang w:eastAsia="ru-RU"/>
        </w:rPr>
        <w:t>По разделу 1000 «Социальная политика»-</w:t>
      </w:r>
      <w:r w:rsidRPr="00910C02">
        <w:rPr>
          <w:rFonts w:ascii="Times New Roman" w:eastAsia="Times New Roman" w:hAnsi="Times New Roman" w:cs="Times New Roman"/>
          <w:lang w:eastAsia="ru-RU"/>
        </w:rPr>
        <w:t xml:space="preserve"> при  уточненном бюджете поселения в сумме </w:t>
      </w:r>
      <w:r w:rsidRPr="00910C02">
        <w:rPr>
          <w:rFonts w:ascii="Times New Roman" w:eastAsia="Times New Roman" w:hAnsi="Times New Roman" w:cs="Times New Roman"/>
          <w:bCs/>
          <w:lang w:eastAsia="ru-RU"/>
        </w:rPr>
        <w:t>500,00</w:t>
      </w:r>
      <w:r w:rsidRPr="00910C02">
        <w:rPr>
          <w:rFonts w:ascii="Times New Roman" w:eastAsia="Times New Roman" w:hAnsi="Times New Roman" w:cs="Times New Roman"/>
          <w:lang w:eastAsia="ru-RU"/>
        </w:rPr>
        <w:t xml:space="preserve">  руб. исполнено 500,00 руб. или 100 % .</w:t>
      </w:r>
    </w:p>
    <w:p w14:paraId="2981D74F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 xml:space="preserve">По состоянию на 01.01.2024 г. задолженность по заработной плате отсутствует. </w:t>
      </w:r>
    </w:p>
    <w:p w14:paraId="752DC70A" w14:textId="77777777" w:rsidR="00910C02" w:rsidRPr="00910C02" w:rsidRDefault="00910C02" w:rsidP="00910C0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C48C028" w14:textId="77777777" w:rsidR="00910C02" w:rsidRPr="00910C02" w:rsidRDefault="00910C02" w:rsidP="00910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инвентаризации в бюджетных учреждениях осуществлялось в соответствии с требованиями действующих нормативных документов. По итогам проведенных инвентаризаций в учреждениях поселения за 2023 год недостач не выявлено. </w:t>
      </w:r>
      <w:r w:rsidRPr="00910C02">
        <w:rPr>
          <w:rFonts w:ascii="Times New Roman" w:eastAsia="Times New Roman" w:hAnsi="Times New Roman" w:cs="Times New Roman"/>
          <w:lang w:eastAsia="ru-RU"/>
        </w:rPr>
        <w:t xml:space="preserve">Сроки инвентаризации 05.12.2023 года. </w:t>
      </w:r>
    </w:p>
    <w:p w14:paraId="4E00A2C9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0C02">
        <w:rPr>
          <w:rFonts w:ascii="Times New Roman" w:eastAsia="Times New Roman" w:hAnsi="Times New Roman" w:cs="Times New Roman"/>
          <w:b/>
          <w:lang w:eastAsia="ru-RU"/>
        </w:rPr>
        <w:t>Работа по сокращению расходов бюджета проводилась по следующим направлениям:</w:t>
      </w:r>
    </w:p>
    <w:p w14:paraId="0971D436" w14:textId="77777777" w:rsidR="00910C02" w:rsidRPr="00910C02" w:rsidRDefault="00910C02" w:rsidP="00910C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 xml:space="preserve">        1. Контроль за эффективностью использования бюджетных средств.</w:t>
      </w:r>
    </w:p>
    <w:p w14:paraId="6EE6D143" w14:textId="77777777" w:rsidR="00910C02" w:rsidRPr="00910C02" w:rsidRDefault="00910C02" w:rsidP="00910C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10C02">
        <w:rPr>
          <w:rFonts w:ascii="Times New Roman" w:eastAsia="Times New Roman" w:hAnsi="Times New Roman" w:cs="Times New Roman"/>
          <w:lang w:eastAsia="ru-RU"/>
        </w:rPr>
        <w:t xml:space="preserve">        2. Проводился ежемесячный анализ кредиторской задолженности  учреждений в разрезе статей расходов (устанавливались причины роста кредиторской задолженности, несвоевременного проведения расчетов с поставщиками и т.д.). Принимались меры для ее  погашения и осуществлялся контроль за необоснованным ростом. </w:t>
      </w:r>
    </w:p>
    <w:p w14:paraId="4F53073E" w14:textId="77777777" w:rsidR="00910C02" w:rsidRPr="00910C02" w:rsidRDefault="00910C02" w:rsidP="00910C02">
      <w:pPr>
        <w:tabs>
          <w:tab w:val="left" w:pos="7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1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учреждений, финансируемых из бюджета Орловского сельсовета по состоянию на 01.01.2024  года нет. </w:t>
      </w:r>
    </w:p>
    <w:p w14:paraId="3F49B85B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07092E" w14:textId="77777777" w:rsidR="00B816DB" w:rsidRDefault="00B816DB" w:rsidP="00B81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480C1123" w14:textId="77777777" w:rsidR="00B816DB" w:rsidRDefault="00B816DB" w:rsidP="00B81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4950EA00" w14:textId="77777777" w:rsidR="00B816DB" w:rsidRDefault="00B816DB" w:rsidP="00B81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390A27C8" w14:textId="77777777" w:rsidR="00B816DB" w:rsidRDefault="00B816DB" w:rsidP="00B81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32732748" w14:textId="77777777" w:rsidR="00B816DB" w:rsidRDefault="00B816DB" w:rsidP="00B81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4FBCDD06" w14:textId="55A4E85D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816DB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 xml:space="preserve">Макроэкономическая ситуация конца 2022 года и первого полугодия 2023 года в муниципальном образовании Орловский сельсовет, как и в целом по России претерпела существенные изменения по сравнению с исходными условиями, при которых формировался прогноз показателей на 2023год. </w:t>
      </w:r>
    </w:p>
    <w:p w14:paraId="1B78038D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отгруженной промышленной продукции в действующих ценах по сравнению с первым полугодием 2022 года увеличился на 12.3 %  и в первой половине 2023 года составил 37483 тыс. рублей.</w:t>
      </w:r>
    </w:p>
    <w:p w14:paraId="662CFFED" w14:textId="77777777" w:rsidR="00B816DB" w:rsidRPr="00B816DB" w:rsidRDefault="00B816DB" w:rsidP="00B81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6D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</w:t>
      </w: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Негативные тенденции, отмеченные в отдельных секторах экономики  Орловского сельсовета существенно не отразились на показателях безработицы. По состоянию на 01.09.2023 года уровень зарегистрированной безработицы составляет 0 человек и не изменился к  аналогичному периоду прошлого года.</w:t>
      </w:r>
    </w:p>
    <w:p w14:paraId="676320C7" w14:textId="77777777" w:rsidR="00B816DB" w:rsidRPr="00B816DB" w:rsidRDefault="00B816DB" w:rsidP="00B81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первого полугодия текущего года наблюдалось уменьшение численности  населения на 6</w:t>
      </w:r>
      <w:r w:rsidRPr="00B816D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 По предварительной оценке численность постоянного населения проживающих на территории сельсовета по состоянию на 01.09.2023 года составляет 349 человек.</w:t>
      </w:r>
    </w:p>
    <w:p w14:paraId="60ED71E5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16D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14:paraId="748E2E75" w14:textId="77777777" w:rsidR="00B816DB" w:rsidRPr="00B816DB" w:rsidRDefault="00B816DB" w:rsidP="00B81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первом полугодии текущего года макроэкономическая ситуация по сельсовету, как и в  целом по району  изменилась по сравнению с исходными условиями, при которых формировался прогноз показателей промышленного производства. </w:t>
      </w:r>
    </w:p>
    <w:p w14:paraId="0D99266F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Производством муки и </w:t>
      </w: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хлебобулочных изделий</w:t>
      </w: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занимается СПК «Красный Маяк». За девять месяцев 2023 года сельскохозяйственным предприятием  произведено хлебобулочных изделий на сумму 454,0 тыс. рублей. Произведено муки 10,0тн.и не изменилось по отношению к  прошлому году. </w:t>
      </w:r>
    </w:p>
    <w:p w14:paraId="47642167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4E948C8" w14:textId="77777777" w:rsidR="00B816DB" w:rsidRPr="00B816DB" w:rsidRDefault="00B816DB" w:rsidP="00B816DB">
      <w:pPr>
        <w:tabs>
          <w:tab w:val="left" w:pos="640"/>
          <w:tab w:val="left" w:pos="800"/>
          <w:tab w:val="left" w:pos="3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Урожайность по организациям и предприятиям всех форм собственности, находящихся на территории сельсовета в 2023 году составила 19,75 ц/га., что на 9,7 % больше по сравнению с 2022 годом. </w:t>
      </w:r>
    </w:p>
    <w:p w14:paraId="149A127A" w14:textId="77777777" w:rsidR="00B816DB" w:rsidRPr="00B816DB" w:rsidRDefault="00B816DB" w:rsidP="00B816DB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  Валовой сбор зерна  по организациям и предприятиям всех форм собственности, находящихся на территории сельсовета в 2023 году составил 3950,0  тонн и увеличился на 22,8% по отношению к прошлому году </w:t>
      </w:r>
    </w:p>
    <w:p w14:paraId="75C3826C" w14:textId="77777777" w:rsidR="00B816DB" w:rsidRPr="00B816DB" w:rsidRDefault="00B816DB" w:rsidP="00B816DB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Производством овощей предприятия на территории Орловского сельсовета не занимаются. Выращиванием овощей в личных подсобных хозяйствах занимаются население. </w:t>
      </w:r>
    </w:p>
    <w:p w14:paraId="686F5A99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34A2C87" w14:textId="77777777" w:rsidR="00B816DB" w:rsidRPr="00B816DB" w:rsidRDefault="00B816DB" w:rsidP="00B816DB">
      <w:pPr>
        <w:tabs>
          <w:tab w:val="left" w:pos="2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Животноводством на территории сельсовета  занимаются два хозяйства:  СПК «Красный Маяк» и  КФХ глава ИП «Костюнин».</w:t>
      </w:r>
    </w:p>
    <w:p w14:paraId="7F9B3046" w14:textId="77777777" w:rsidR="00B816DB" w:rsidRPr="00B816DB" w:rsidRDefault="00B816DB" w:rsidP="00B816DB">
      <w:pPr>
        <w:tabs>
          <w:tab w:val="left" w:pos="2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В 2023 году поголовье составило: КРС- 641 голов и увеличилось на 9 голов,  свиней – 175 голов,  уменьшилось на 5 голов,  лошадей – 78 голов и осталось на прежнем уровне прошлого года.</w:t>
      </w:r>
    </w:p>
    <w:p w14:paraId="7F97E9BB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Производство молока в 2023 году составило – 1237,0 тонны и увеличилось 16% по отношению к уровню прошлого года. </w:t>
      </w:r>
    </w:p>
    <w:p w14:paraId="01EEB854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</w:t>
      </w: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Производство скота и свиней на убой в живом весе</w:t>
      </w: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в 2023 году  составило 62,5 тонны, что на 15.9 тонны больше к уровню 2022 года. </w:t>
      </w:r>
    </w:p>
    <w:p w14:paraId="3E2218B3" w14:textId="77777777" w:rsidR="00B816DB" w:rsidRPr="00B816DB" w:rsidRDefault="00B816DB" w:rsidP="00B816DB">
      <w:pPr>
        <w:tabs>
          <w:tab w:val="left" w:pos="2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14:paraId="0E3BF4B8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На территории Орловского сельсовета в 2023 году объектов капитального строительства не проводилось. </w:t>
      </w:r>
    </w:p>
    <w:p w14:paraId="2D27EBBF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F44D30E" w14:textId="071DE988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>Маршрутная сеть пассажирского автомобильного транспорта представлена 2 маршрутами  между населенными пунктами: Дзержинское- Орловка – Асанск  и Дзержинское - Чемурай -Харьковка. В 2023 году перевезено автотранспортом ООО «Дзержинское АТП-МиЗП» 1847 пассажиров, что на 9,5 % меньше по сравнению с прошлым годом.</w:t>
      </w:r>
    </w:p>
    <w:p w14:paraId="2E6195A8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Телефонная сеть муниципального образования представлена ПАО «Ростелеком», которое имело на территории сельсовета 69 абонентов с введением базовой станции «Мегафон», которая обеспечивает связь в стандарте  3G, число абонентов ПАО «Ростелеком» сократилось до одного.</w:t>
      </w:r>
    </w:p>
    <w:p w14:paraId="70B71223" w14:textId="77777777" w:rsidR="00B816DB" w:rsidRPr="00B816DB" w:rsidRDefault="00B816DB" w:rsidP="00B816DB">
      <w:pPr>
        <w:autoSpaceDE w:val="0"/>
        <w:autoSpaceDN w:val="0"/>
        <w:adjustRightInd w:val="0"/>
        <w:spacing w:after="225" w:line="240" w:lineRule="auto"/>
        <w:ind w:firstLine="64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  с. Орловка  установлены таксофоны в количестве 2 штук, которые кроме услуг связи обеспечивают выход в Интернет, в д. Асанск установлен таксофон спутниковой связи ОАО «КБ Искра» в количестве одного.</w:t>
      </w:r>
    </w:p>
    <w:p w14:paraId="3A3FCD30" w14:textId="77777777" w:rsidR="00B816DB" w:rsidRPr="00B816DB" w:rsidRDefault="00B816DB" w:rsidP="00B816DB">
      <w:pPr>
        <w:autoSpaceDE w:val="0"/>
        <w:autoSpaceDN w:val="0"/>
        <w:adjustRightInd w:val="0"/>
        <w:spacing w:after="225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Оказание услуги почтовой связи в населенном пункте села Орловка осуществляется </w:t>
      </w: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ОПС «Денисовское» Канским почтамтом УФПС Красноярского края филиалом ФГУП Почта России  с работой одного почтальона</w:t>
      </w: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.   Оказание услуги почтовой связи в населенные пункты деревень Асанск, Чемурай  осуществляется </w:t>
      </w: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ОПС «Дзержинское» Канским почтамтом УФПС Красноярского края филиалом ФГУП Почта России  с выездом</w:t>
      </w: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.  </w:t>
      </w:r>
    </w:p>
    <w:p w14:paraId="6CEDD795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Малый и средний бизнес сельсовета в 2023 году  представлен 5 индивидуальными  предпринимателями и одним СПК, со среднесписочной численностью работников  60 человек.</w:t>
      </w:r>
    </w:p>
    <w:p w14:paraId="7B74703A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Видами предпринимательской деятельности являются: заготовка и переработка древесины, производство и реализация сельскохозяйственной продукции, торговля. Все субъекты малого и среднего предпринимательства находятся  на территории с. Орловка и д. Чемурай.</w:t>
      </w:r>
    </w:p>
    <w:p w14:paraId="3D026013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16B389E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Инфраструктура розничной торговли состоит из  3 магазинов (два ИП «Салдина В.В.»  и один ИП «Сивцова Г.Д.»</w:t>
      </w:r>
    </w:p>
    <w:p w14:paraId="788FA883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</w:p>
    <w:p w14:paraId="3A40B3AF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  Численность работников, занятых в отраслях экономики в 2023 году </w:t>
      </w:r>
      <w:r w:rsidRPr="00B816DB">
        <w:rPr>
          <w:rFonts w:ascii="Times New Roman CYR" w:eastAsia="Times New Roman" w:hAnsi="Times New Roman CYR" w:cs="Times New Roman CYR"/>
          <w:color w:val="FF0000"/>
          <w:sz w:val="26"/>
          <w:szCs w:val="26"/>
          <w:lang w:eastAsia="ru-RU"/>
        </w:rPr>
        <w:t xml:space="preserve"> </w:t>
      </w: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составляет 116 человека. </w:t>
      </w:r>
    </w:p>
    <w:p w14:paraId="5F3A116C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  Уровень зарегистрированной безработицы в 2023 году на территории Орловского сельсовета составил - 0 человек.</w:t>
      </w:r>
    </w:p>
    <w:p w14:paraId="51BB35B3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Уровень зарегистрированной безработицы в районе на 2023год составил -  0,9 %.</w:t>
      </w:r>
    </w:p>
    <w:p w14:paraId="1607E939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14:paraId="1FA8E45E" w14:textId="77777777" w:rsidR="00B816DB" w:rsidRPr="00B816DB" w:rsidRDefault="00B816DB" w:rsidP="00B816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Одним из индикаторов экономического развития является изменение численности населения. Удельный вес населения сельсовета в 2023 году от общей численности населения района (11787 человек)  составляет 3,0 %.</w:t>
      </w:r>
      <w:r w:rsidRPr="00B816DB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</w:t>
      </w: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                 </w:t>
      </w:r>
      <w:r w:rsidRPr="00B816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Численность населения трудоспособного возраста от 18 лет до 65 лет составляет  247  человек или 62</w:t>
      </w:r>
      <w:r w:rsidRPr="00B816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Pr="00B816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B816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816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от всей числа зарегистрированного населения и 70,8% от числа постоянно проживающих, а численность населения пенсионного возраста составляет 124 человека или 32,1% от всей численности зарегистрированного населения и 35,5 % от числа постоянно проживающих.</w:t>
      </w:r>
    </w:p>
    <w:p w14:paraId="2D4DAA10" w14:textId="77777777" w:rsidR="00B816DB" w:rsidRPr="00B816DB" w:rsidRDefault="00B816DB" w:rsidP="00B81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 10 месяцев 2023 года родилось 1 ребенок. </w:t>
      </w:r>
    </w:p>
    <w:p w14:paraId="1781FF55" w14:textId="77777777" w:rsidR="00B816DB" w:rsidRPr="00B816DB" w:rsidRDefault="00B816DB" w:rsidP="00B81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Общая смертность за 10 месяцев 2023 года составила 6 человек.</w:t>
      </w:r>
    </w:p>
    <w:p w14:paraId="712D1959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30D8458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          </w:t>
      </w:r>
      <w:r w:rsidRPr="00B816DB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На территории Орловского сельсовета</w:t>
      </w:r>
      <w:r w:rsidRPr="00B816DB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 </w:t>
      </w:r>
      <w:r w:rsidRPr="00B816DB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имеется 1</w:t>
      </w: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фельдшерско – акушерский  пункт. </w:t>
      </w:r>
    </w:p>
    <w:p w14:paraId="389ADA4B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 xml:space="preserve">Укомплектованность ФАПа  составляет 100%,. </w:t>
      </w:r>
    </w:p>
    <w:p w14:paraId="27B53D2D" w14:textId="77777777" w:rsidR="00B816DB" w:rsidRPr="00B816DB" w:rsidRDefault="00B816DB" w:rsidP="00B816DB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организована работа  по пропаганде здорового образа жизни, мотивирование граждан к личной ответственности  за свое здоровье, отказу от вредных привычек,  информирование населения о вреде употребления табака </w:t>
      </w: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алкоголя.</w:t>
      </w:r>
    </w:p>
    <w:p w14:paraId="6EF8AE3A" w14:textId="77777777" w:rsidR="00B816DB" w:rsidRPr="00B816DB" w:rsidRDefault="00B816DB" w:rsidP="00B816DB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формирования в обществе негативного отношения </w:t>
      </w: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незаконному потреблению наркотических средств, психотропных веществ </w:t>
      </w: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алкоголя проводится разъяснительная работа по профилактике наркомании, пьянства и алкоголизма. </w:t>
      </w:r>
    </w:p>
    <w:p w14:paraId="5540E0D4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C623F51" w14:textId="77777777" w:rsidR="00B816DB" w:rsidRPr="00B816DB" w:rsidRDefault="00B816DB" w:rsidP="00B816DB">
      <w:pPr>
        <w:autoSpaceDE w:val="0"/>
        <w:autoSpaceDN w:val="0"/>
        <w:adjustRightInd w:val="0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Сеть образовательных учреждений, подведомственных Управлению образования администрации Дзержинского района, представлена одним  Орловским детским садом «Березка», филиалом  МБДОУ Дзержинского детского сада   № 3 «Тополек» комбинированного вида  и Орловской средней школой, филиалом МБОУ ДСШ №1. </w:t>
      </w:r>
    </w:p>
    <w:p w14:paraId="2023D660" w14:textId="77777777" w:rsidR="00B816DB" w:rsidRPr="00B816DB" w:rsidRDefault="00B816DB" w:rsidP="00B816DB">
      <w:pPr>
        <w:autoSpaceDE w:val="0"/>
        <w:autoSpaceDN w:val="0"/>
        <w:adjustRightInd w:val="0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дошкольном образовательном учреждении получают образование 15 детей. Охват детей дошкольным образованием от  3 до 7 лет  в 2023  году составляет 79 % .Среднесписочная численность работников официально устроенных в 2023 году составляет шесть человек. Численность работающих пенсионеров в 2023 году по отношению к 2022 году уменьшилась и составляет 2 человека. Орловской средней школой</w:t>
      </w:r>
    </w:p>
    <w:p w14:paraId="19E3F373" w14:textId="77777777" w:rsidR="00B816DB" w:rsidRPr="00B816DB" w:rsidRDefault="00B816DB" w:rsidP="00B816DB">
      <w:pPr>
        <w:autoSpaceDE w:val="0"/>
        <w:autoSpaceDN w:val="0"/>
        <w:adjustRightInd w:val="0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филиале МБОУ ДСШ №1 Орловская средняя школа в 2023 году  обучается 44 человека, что на 2,3%  больше к уровню прошлого года.</w:t>
      </w:r>
    </w:p>
    <w:p w14:paraId="58FF3CB2" w14:textId="77777777" w:rsidR="00B816DB" w:rsidRPr="00B816DB" w:rsidRDefault="00B816DB" w:rsidP="00B816DB">
      <w:pPr>
        <w:autoSpaceDE w:val="0"/>
        <w:autoSpaceDN w:val="0"/>
        <w:adjustRightInd w:val="0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детей, которые обучаются по коррекционным,  адаптированным программам 3 человека и не изменилась по отношению прошлого года. </w:t>
      </w:r>
      <w:r w:rsidRPr="00B81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Охват детей дополнительным образованием составляет  0 %. </w:t>
      </w:r>
    </w:p>
    <w:p w14:paraId="52C8622A" w14:textId="77777777" w:rsidR="00B816DB" w:rsidRPr="00B816DB" w:rsidRDefault="00B816DB" w:rsidP="00B816DB">
      <w:pPr>
        <w:autoSpaceDE w:val="0"/>
        <w:autoSpaceDN w:val="0"/>
        <w:adjustRightInd w:val="0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летней оздоровительной кампании в 2023 году был организован  один оздоровительный лагерь с дневным пребыванием на базе Орловской средней школы филиала МБОУ ДСШ №1. За счет средств краевого и местного бюджетов были оздоровлены 30 детей и </w:t>
      </w: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изменилась по отношению прошлого года</w:t>
      </w:r>
      <w:r w:rsidRPr="00B81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стационарных палаточных лагерях отдыхали 3 ребенка, что на три ребенка больше к уровню прошлого года. </w:t>
      </w:r>
    </w:p>
    <w:p w14:paraId="6C6AB581" w14:textId="77777777" w:rsidR="00B816DB" w:rsidRPr="00B816DB" w:rsidRDefault="00B816DB" w:rsidP="00B816DB">
      <w:pPr>
        <w:autoSpaceDE w:val="0"/>
        <w:autoSpaceDN w:val="0"/>
        <w:adjustRightInd w:val="0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Среднесписочной численностью работников официально устроенных в 2023 году составляет 33 человек, что на два человека меньше к уровню прошлого года.   </w:t>
      </w:r>
    </w:p>
    <w:p w14:paraId="54C2044F" w14:textId="77777777" w:rsidR="00B816DB" w:rsidRPr="00B816DB" w:rsidRDefault="00B816DB" w:rsidP="00B816DB">
      <w:pPr>
        <w:autoSpaceDE w:val="0"/>
        <w:autoSpaceDN w:val="0"/>
        <w:adjustRightInd w:val="0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16D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Объективными показателями качества образовательных услуг, предоставляемых образовательным учреждением, являются результаты обучения.  Были аттестованы в форме ОГЭ один ученика девятого класса и ЕГЭ один одиннадцатого класса. </w:t>
      </w:r>
    </w:p>
    <w:p w14:paraId="322C1AA6" w14:textId="77777777" w:rsidR="00B816DB" w:rsidRPr="00B816DB" w:rsidRDefault="00B816DB" w:rsidP="00B816DB">
      <w:pPr>
        <w:autoSpaceDE w:val="0"/>
        <w:autoSpaceDN w:val="0"/>
        <w:adjustRightInd w:val="0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глобальной сети «Интернет» подключена общеобразовательная школа и дошкольное образовательное учреждение.</w:t>
      </w:r>
    </w:p>
    <w:p w14:paraId="610724E0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Орловская средняя  школа филиал МБОУ ДСШ №1 лицензирована и аккредитована, которая  соответствует  современным требованиям обучения на 50 %.</w:t>
      </w:r>
    </w:p>
    <w:p w14:paraId="4620A11D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Орловский сельсовет  имеет сеть из одного сельского Дома культуры, одного сельского клуба и одного  филиала библиотеки. Сеть культурных учреждений по сравнению с 2022 годом не изменилась. </w:t>
      </w:r>
    </w:p>
    <w:p w14:paraId="6CD1A555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 населением сельсовета с целью повышения их творческого потенциала сегодня работают специалисты  СДК, клубов, библиотеки. По-прежнему важным и актуальным направлением клубной деятельности является антинаркотическая, антитеррорестическая пропаганда, пропаганда здорового образа жизни. </w:t>
      </w:r>
    </w:p>
    <w:p w14:paraId="41C098E0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 доме культуры, библиотеке проходят тематические вечера, беседы, лекции, праздники, концерты, юбилеи. </w:t>
      </w:r>
    </w:p>
    <w:p w14:paraId="14B5B1E7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 культурно – досуговых учреждениях осуществляют деятельность 18 клубных формирований, в работе которых участвовали 174</w:t>
      </w:r>
      <w:r w:rsidRPr="00B816DB">
        <w:rPr>
          <w:rFonts w:ascii="Times New Roman CYR" w:eastAsia="Times New Roman" w:hAnsi="Times New Roman CYR" w:cs="Times New Roman CYR"/>
          <w:color w:val="FF0000"/>
          <w:sz w:val="26"/>
          <w:szCs w:val="26"/>
          <w:lang w:eastAsia="ru-RU"/>
        </w:rPr>
        <w:t xml:space="preserve"> </w:t>
      </w: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человек, которая не изменилась к  уровню прошлого года.</w:t>
      </w:r>
    </w:p>
    <w:p w14:paraId="1976AD4F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План по собственным доходам учреждение культуры выполнило в 2023 году на 80%.</w:t>
      </w:r>
    </w:p>
    <w:p w14:paraId="78E360A0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 2023 году в учреждении работали вокальный  коллектив «Сударушки» численностью 11 человек, вокальный коллектив «Калина» численностью 4, «Околица» -7 человек,  танцевальная группа «Радуга» -12 человек, клуб по интересам для пожилых людей «Земляки» -30 человек.</w:t>
      </w:r>
    </w:p>
    <w:p w14:paraId="45FECB6B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Среднесписочной численностью работников официально устроенных в 2023 году составляет 12 человек, что на одного человека больше к уровню прошлого года.</w:t>
      </w:r>
    </w:p>
    <w:p w14:paraId="5ACE93EC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Численность работающих пенсионеров в 2023 году по отношению к прошлому году не изменился и составил два человека. </w:t>
      </w:r>
    </w:p>
    <w:p w14:paraId="420DAC96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</w:p>
    <w:p w14:paraId="443BC263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  На территории сельсовета действует один спортивный зал в здании</w:t>
      </w:r>
      <w:r w:rsidRPr="00B81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МБОУ ДСШ №1 филиала Орловской средней  школы, одна спортивная площадка, на которой население могло заниматься в летний период футболом, волейболом, баскетболом, а зимний период был залит каток для катания и игр на коньках</w:t>
      </w:r>
    </w:p>
    <w:p w14:paraId="439D3BC9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  Численность занимающихся физкультурой и спортом в 2023 году составила  63 человека. </w:t>
      </w:r>
    </w:p>
    <w:p w14:paraId="020B7679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Традиционно проводились кросс «Наций», «Лыжня России», «Школьная спортивная лига», «Президентские состязания»,  соревнования по волейболу среди молодежи и ветеранов, день Молодежи.</w:t>
      </w:r>
    </w:p>
    <w:p w14:paraId="0CCCBB61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BE3C695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       На постоянном обслуживании в отделениях надомного обслуживания МБУ «Центра социального обслуживания населения» находится 13 пожилых граждан, что осталось на уровне прошлого года.  </w:t>
      </w:r>
    </w:p>
    <w:p w14:paraId="6C462D93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       Работу с неблагополучными семьями осуществляет отделение профилактики безнадзорности детей и подростков. На постоянном контроле находится 2 семьи, в которых проживает 5 детей.</w:t>
      </w:r>
    </w:p>
    <w:p w14:paraId="5B4F4C86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      Основным объектом социальной защиты населения является нетрудоспособное население: пенсионеры по старости, инвалиды, ветераны  труда края, граждане, пострадавшие от политических репрессий.</w:t>
      </w:r>
    </w:p>
    <w:p w14:paraId="0C378EB8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Важность повседневного внимания к решению социальных проблем граждан пожилого возраста и инвалидов возрастает в связи с увеличением удельного веса этой категории в структуре населения сельсовета.  </w:t>
      </w:r>
      <w:r w:rsidRPr="00B816DB">
        <w:rPr>
          <w:rFonts w:ascii="Times New Roman CYR" w:eastAsia="Times New Roman" w:hAnsi="Times New Roman CYR" w:cs="Times New Roman CYR"/>
          <w:color w:val="FF0000"/>
          <w:sz w:val="26"/>
          <w:szCs w:val="26"/>
          <w:lang w:eastAsia="ru-RU"/>
        </w:rPr>
        <w:t xml:space="preserve">   </w:t>
      </w:r>
    </w:p>
    <w:p w14:paraId="4A6ADABF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>Из малообеспеченных и неблагополучных семей дети в 2023 году в оздоровительном лагере «Жарки» не отдыхали.</w:t>
      </w:r>
    </w:p>
    <w:p w14:paraId="0056AA2E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8458F43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          В 2023 году административной комиссией Орловского сельсовета рассмотрено два дела в отношении лиц совершивших правонарушения. </w:t>
      </w:r>
    </w:p>
    <w:p w14:paraId="5F95D72D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14:paraId="73A975FD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14:paraId="47205F80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           Протяженность автомобильных дорог между населенными пунктами сельсовета составляет – </w:t>
      </w:r>
      <w:smartTag w:uri="urn:schemas-microsoft-com:office:smarttags" w:element="metricconverter">
        <w:smartTagPr>
          <w:attr w:name="ProductID" w:val="42 км"/>
        </w:smartTagPr>
        <w:r w:rsidRPr="00B816DB">
          <w:rPr>
            <w:rFonts w:ascii="Times New Roman CYR" w:eastAsia="Times New Roman" w:hAnsi="Times New Roman CYR" w:cs="Times New Roman CYR"/>
            <w:sz w:val="26"/>
            <w:szCs w:val="26"/>
            <w:lang w:eastAsia="ru-RU"/>
          </w:rPr>
          <w:t>42 км</w:t>
        </w:r>
      </w:smartTag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; улично-дорожная сеть – </w:t>
      </w:r>
      <w:smartTag w:uri="urn:schemas-microsoft-com:office:smarttags" w:element="metricconverter">
        <w:smartTagPr>
          <w:attr w:name="ProductID" w:val="13,32 км"/>
        </w:smartTagPr>
        <w:r w:rsidRPr="00B816DB">
          <w:rPr>
            <w:rFonts w:ascii="Times New Roman CYR" w:eastAsia="Times New Roman" w:hAnsi="Times New Roman CYR" w:cs="Times New Roman CYR"/>
            <w:sz w:val="26"/>
            <w:szCs w:val="26"/>
            <w:lang w:eastAsia="ru-RU"/>
          </w:rPr>
          <w:t>13,32 км</w:t>
        </w:r>
      </w:smartTag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</w:t>
      </w:r>
    </w:p>
    <w:p w14:paraId="3FFC7D41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 течении 2023 года проводились мероприятия по чистке УДС от снега и наледи, ремонтные работы  с добавлением нового материала  и ямочные работы асфальтобетонного покрытия.</w:t>
      </w:r>
    </w:p>
    <w:p w14:paraId="545DF297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14:paraId="59D3E85A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 xml:space="preserve">      </w:t>
      </w: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 рамках краевой программы получена техника (МТЗ 82.1) с навесным и прицепным оборудованием (тракторная телега, полуприцеп с пожарной бочкой и мотопомпой, щетка, плуг, роторная косилка, отвал).</w:t>
      </w:r>
    </w:p>
    <w:p w14:paraId="3185B623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6"/>
          <w:szCs w:val="26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Выполнялись работы по покосу сорной растительности, ликвидации несанкционированных свалок, уборке площадки временного хранения ТБО, сносу ветхих строений, уходу за минерализованными полосами.</w:t>
      </w:r>
    </w:p>
    <w:p w14:paraId="71A936B3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</w:pPr>
    </w:p>
    <w:p w14:paraId="03A47701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57760C25" w14:textId="77777777" w:rsidR="00B816DB" w:rsidRPr="00B816DB" w:rsidRDefault="00B816DB" w:rsidP="00B816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816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14:paraId="0A3244F1" w14:textId="77777777" w:rsidR="00910C02" w:rsidRPr="00910C02" w:rsidRDefault="00910C02" w:rsidP="0091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0"/>
    <w:bookmarkEnd w:id="1"/>
    <w:p w14:paraId="3C2D8F4A" w14:textId="77777777" w:rsidR="00DF336C" w:rsidRPr="00DF336C" w:rsidRDefault="00DF336C" w:rsidP="00DF336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F336C" w:rsidRPr="00DF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7BD15FA"/>
    <w:multiLevelType w:val="hybridMultilevel"/>
    <w:tmpl w:val="28AE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76B62"/>
    <w:multiLevelType w:val="hybridMultilevel"/>
    <w:tmpl w:val="A3A47E4C"/>
    <w:lvl w:ilvl="0" w:tplc="86840A2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464D05"/>
    <w:multiLevelType w:val="hybridMultilevel"/>
    <w:tmpl w:val="B7FE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933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804089">
    <w:abstractNumId w:val="0"/>
  </w:num>
  <w:num w:numId="3" w16cid:durableId="873230973">
    <w:abstractNumId w:val="1"/>
  </w:num>
  <w:num w:numId="4" w16cid:durableId="1950356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06"/>
    <w:rsid w:val="00072BB3"/>
    <w:rsid w:val="00100FFA"/>
    <w:rsid w:val="001A68F2"/>
    <w:rsid w:val="003D349C"/>
    <w:rsid w:val="00501A3D"/>
    <w:rsid w:val="0063022F"/>
    <w:rsid w:val="0069077B"/>
    <w:rsid w:val="008471E8"/>
    <w:rsid w:val="00910C02"/>
    <w:rsid w:val="00AA4406"/>
    <w:rsid w:val="00B816DB"/>
    <w:rsid w:val="00C516F7"/>
    <w:rsid w:val="00CB7BCF"/>
    <w:rsid w:val="00DF336C"/>
    <w:rsid w:val="00F93074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92599D8"/>
  <w15:chartTrackingRefBased/>
  <w15:docId w15:val="{8CEE77D6-E660-44E4-B77E-CD215679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36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36C"/>
    <w:rPr>
      <w:rFonts w:ascii="Arial" w:eastAsia="Times New Roman" w:hAnsi="Arial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RU24DMJ2005000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RU24DMJ19960000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2024-03-14T03:23:00Z</cp:lastPrinted>
  <dcterms:created xsi:type="dcterms:W3CDTF">2023-03-27T06:22:00Z</dcterms:created>
  <dcterms:modified xsi:type="dcterms:W3CDTF">2024-03-14T03:23:00Z</dcterms:modified>
</cp:coreProperties>
</file>